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DD2838" w:rsidRDefault="0004625C">
      <w:pPr>
        <w:rPr>
          <w:color w:val="FF9900"/>
        </w:rPr>
      </w:pPr>
      <w:r>
        <w:rPr>
          <w:color w:val="FF9900"/>
        </w:rPr>
        <w:t>Arabic below - or put it in two parallel columns?</w:t>
      </w:r>
    </w:p>
    <w:p w14:paraId="00000002" w14:textId="77777777" w:rsidR="00DD2838" w:rsidRDefault="00DD2838"/>
    <w:p w14:paraId="00000003" w14:textId="77777777" w:rsidR="00DD2838" w:rsidRDefault="0004625C">
      <w:pPr>
        <w:rPr>
          <w:highlight w:val="white"/>
        </w:rPr>
      </w:pPr>
      <w:r>
        <w:t>MULOSIGE is working closely with the Council of Islington and different community centres and charities in a project to make London libraries more multilingual. The scope of this collaborative project is not only to celebrate multilingualism in its various</w:t>
      </w:r>
      <w:r>
        <w:t xml:space="preserve"> forms, but also to increase Londoners’ knowledge of and accessibility to literatures from the Global South, and in languages other than English. One of the accomplishments of this project has been the building of an Arabic book collection at N4 library, i</w:t>
      </w:r>
      <w:r>
        <w:t xml:space="preserve">n Finsbury Park (hyperlink? </w:t>
      </w:r>
      <w:hyperlink r:id="rId4">
        <w:r>
          <w:rPr>
            <w:color w:val="1155CC"/>
            <w:u w:val="single"/>
          </w:rPr>
          <w:t>https://www.islington.gov.uk/libraries-arts-and-heritage/libraries/your-local-libraries/n4-library</w:t>
        </w:r>
      </w:hyperlink>
      <w:r>
        <w:t xml:space="preserve"> ). The book</w:t>
      </w:r>
      <w:r>
        <w:t xml:space="preserve">s in the collection are from different parts of the vast Arabic-speaking region and include novels, children’s literature, short stories, essays, poetry. </w:t>
      </w:r>
    </w:p>
    <w:p w14:paraId="00000004" w14:textId="77777777" w:rsidR="00DD2838" w:rsidRDefault="00DD2838">
      <w:pPr>
        <w:rPr>
          <w:highlight w:val="white"/>
        </w:rPr>
      </w:pPr>
    </w:p>
    <w:p w14:paraId="00000005" w14:textId="77777777" w:rsidR="00DD2838" w:rsidRDefault="0004625C">
      <w:r>
        <w:t xml:space="preserve">While we tend to think of research as the primary activity influencing society, the engagement with </w:t>
      </w:r>
      <w:r>
        <w:t xml:space="preserve">the public is a remarkably valuable source of insight for researchers. This project is the perfect example of the bidirectionality that governs the relationship between scholars and non-scholars. </w:t>
      </w:r>
      <w:r>
        <w:rPr>
          <w:highlight w:val="white"/>
        </w:rPr>
        <w:t>The selection of the books that make up the Arabic collectio</w:t>
      </w:r>
      <w:r>
        <w:rPr>
          <w:highlight w:val="white"/>
        </w:rPr>
        <w:t xml:space="preserve">n at N4, in fact, was made following the feedback of the </w:t>
      </w:r>
      <w:r>
        <w:t xml:space="preserve">Arabic-speaking </w:t>
      </w:r>
      <w:r>
        <w:rPr>
          <w:highlight w:val="white"/>
        </w:rPr>
        <w:t xml:space="preserve">people in the borough, who filled in a survey about their literary taste and interests. </w:t>
      </w:r>
      <w:proofErr w:type="gramStart"/>
      <w:r>
        <w:rPr>
          <w:highlight w:val="white"/>
        </w:rPr>
        <w:t>Thus</w:t>
      </w:r>
      <w:proofErr w:type="gramEnd"/>
      <w:r>
        <w:rPr>
          <w:highlight w:val="white"/>
        </w:rPr>
        <w:t xml:space="preserve"> this</w:t>
      </w:r>
      <w:r>
        <w:t xml:space="preserve"> is a project not only </w:t>
      </w:r>
      <w:r>
        <w:rPr>
          <w:i/>
        </w:rPr>
        <w:t>for</w:t>
      </w:r>
      <w:r>
        <w:t xml:space="preserve"> the communities, but </w:t>
      </w:r>
      <w:r>
        <w:rPr>
          <w:i/>
        </w:rPr>
        <w:t>by</w:t>
      </w:r>
      <w:r>
        <w:t xml:space="preserve"> them! The project was also made pos</w:t>
      </w:r>
      <w:r>
        <w:t xml:space="preserve">sible thanks to the inestimable work of the personnel at </w:t>
      </w:r>
      <w:r>
        <w:rPr>
          <w:i/>
        </w:rPr>
        <w:t>Dar al-</w:t>
      </w:r>
      <w:proofErr w:type="spellStart"/>
      <w:r>
        <w:rPr>
          <w:i/>
        </w:rPr>
        <w:t>Hikma</w:t>
      </w:r>
      <w:proofErr w:type="spellEnd"/>
      <w:r>
        <w:t xml:space="preserve">, an Arabic bookshop and publishing house located in central London (hyperlink? </w:t>
      </w:r>
      <w:hyperlink r:id="rId5">
        <w:r>
          <w:rPr>
            <w:color w:val="1155CC"/>
            <w:u w:val="single"/>
          </w:rPr>
          <w:t>https://www.google.com/maps/uv?hl=en</w:t>
        </w:r>
        <w:r>
          <w:rPr>
            <w:color w:val="1155CC"/>
            <w:u w:val="single"/>
          </w:rPr>
          <w:t>&amp;pb=!1s0x48761b236197b97d%3A0x61a1802c7a6707cc!2m22!2m2!1i80!2i80!3m1!2i20!16m16!1b1!2m2!1m1!1e1!2m2!1m1!1e3!2m2!1m1!1e5!2m2!1m1!1e4!2m2!1m1!1e6!3m1!7e115!4s%2F%2Flh6.googleusercontent.com%2Fproxy%2Fy7hZ4XtkTK2Z0hvOqxNPR-3RKAFuf4CUXdVGfFJimfq_DM2Ra6v-0vbK4</w:t>
        </w:r>
        <w:r>
          <w:rPr>
            <w:color w:val="1155CC"/>
            <w:u w:val="single"/>
          </w:rPr>
          <w:t>vm8aOkjW7K5Xi5mM3MISRA6NEcNxFUI9yYgAL_RclU7TOrntITTQsWk-6WxlchfJi6LhGl-C6dJeYZpStP4Vd_lqUP5N0aAASBL-3xGS-YS%3Dw480-h320-k-no!5sdar%20al-hikma%20-%20Google%20Search!15sCAESAggH&amp;imagekey=!1e2!2s6qr-iReazt_xxcZrDGkRLw&amp;sa=X&amp;ved=2ahUKEwjJnK77sIfiAhWRShUIHfiPANE</w:t>
        </w:r>
        <w:r>
          <w:rPr>
            <w:color w:val="1155CC"/>
            <w:u w:val="single"/>
          </w:rPr>
          <w:t>QoiowCnoECAsQBg</w:t>
        </w:r>
      </w:hyperlink>
      <w:r>
        <w:t xml:space="preserve"> )</w:t>
      </w:r>
    </w:p>
    <w:p w14:paraId="00000006" w14:textId="77777777" w:rsidR="00DD2838" w:rsidRDefault="00DD2838"/>
    <w:p w14:paraId="00000007" w14:textId="77777777" w:rsidR="00DD2838" w:rsidRDefault="0004625C">
      <w:r>
        <w:t xml:space="preserve">The collaborative project </w:t>
      </w:r>
      <w:proofErr w:type="gramStart"/>
      <w:r>
        <w:t>continues</w:t>
      </w:r>
      <w:proofErr w:type="gramEnd"/>
      <w:r>
        <w:t xml:space="preserve"> and we will soon be announcing the next events, which we are discussing with the community centres and charities at the moment. In the meantime, please have a look at the storytelling performance and w</w:t>
      </w:r>
      <w:r>
        <w:t xml:space="preserve">orkshop entitled </w:t>
      </w:r>
      <w:r>
        <w:rPr>
          <w:i/>
        </w:rPr>
        <w:t>No Beginning, No End</w:t>
      </w:r>
      <w:r>
        <w:t xml:space="preserve">, held at N4 in mid-November as part of the nation-wide festival of the humanities Being Human (hyperlink? </w:t>
      </w:r>
      <w:hyperlink r:id="rId6">
        <w:r>
          <w:rPr>
            <w:color w:val="1155CC"/>
            <w:u w:val="single"/>
          </w:rPr>
          <w:t>http://mulosige.soas.ac.u</w:t>
        </w:r>
        <w:r>
          <w:rPr>
            <w:color w:val="1155CC"/>
            <w:u w:val="single"/>
          </w:rPr>
          <w:t>k/event/storytelling-performance-workshop/</w:t>
        </w:r>
      </w:hyperlink>
      <w:r>
        <w:t xml:space="preserve"> ), and please listen to the podcast (</w:t>
      </w:r>
      <w:r>
        <w:rPr>
          <w:color w:val="FF0000"/>
        </w:rPr>
        <w:t>link</w:t>
      </w:r>
      <w:r>
        <w:t xml:space="preserve">), which includes reflections on the research undertaken by MULOSIGE as well as excerpts from the </w:t>
      </w:r>
      <w:r>
        <w:rPr>
          <w:i/>
        </w:rPr>
        <w:t>No Beginning, No End</w:t>
      </w:r>
      <w:r>
        <w:t xml:space="preserve"> event.</w:t>
      </w:r>
    </w:p>
    <w:p w14:paraId="00000008" w14:textId="77777777" w:rsidR="00DD2838" w:rsidRDefault="00DD2838"/>
    <w:p w14:paraId="00000009" w14:textId="77777777" w:rsidR="00DD2838" w:rsidRDefault="0004625C">
      <w:r>
        <w:t>We would love to hear about your suggestions!</w:t>
      </w:r>
      <w:r>
        <w:t xml:space="preserve"> If you would like to fill in and submit the Arabic survey on your literary interests, please click </w:t>
      </w:r>
      <w:r>
        <w:rPr>
          <w:color w:val="FF0000"/>
        </w:rPr>
        <w:t>here</w:t>
      </w:r>
      <w:r>
        <w:t>. If you would like to propose any activities, partnership or any other suggestion feel free to contact us at (</w:t>
      </w:r>
      <w:commentRangeStart w:id="0"/>
      <w:r>
        <w:rPr>
          <w:color w:val="FF0000"/>
        </w:rPr>
        <w:t>email</w:t>
      </w:r>
      <w:r>
        <w:t>)</w:t>
      </w:r>
      <w:commentRangeEnd w:id="0"/>
      <w:r>
        <w:rPr>
          <w:rStyle w:val="Refdecomentario"/>
        </w:rPr>
        <w:commentReference w:id="0"/>
      </w:r>
      <w:r>
        <w:t>.</w:t>
      </w:r>
    </w:p>
    <w:p w14:paraId="0000000A" w14:textId="14B9F210" w:rsidR="00DD2838" w:rsidRDefault="00DD2838"/>
    <w:p w14:paraId="3C87FE0B" w14:textId="77777777" w:rsidR="0004625C" w:rsidRDefault="0004625C">
      <w:bookmarkStart w:id="1" w:name="_GoBack"/>
      <w:bookmarkEnd w:id="1"/>
    </w:p>
    <w:p w14:paraId="0000000B" w14:textId="77777777" w:rsidR="00DD2838" w:rsidRDefault="00DD2838"/>
    <w:p w14:paraId="0000000C" w14:textId="77777777" w:rsidR="00DD2838" w:rsidRDefault="0004625C">
      <w:pPr>
        <w:bidi/>
        <w:spacing w:before="200" w:after="200"/>
        <w:ind w:right="-55"/>
        <w:jc w:val="center"/>
        <w:rPr>
          <w:rFonts w:ascii="Calibri" w:eastAsia="Calibri" w:hAnsi="Calibri" w:cs="Calibri"/>
          <w:sz w:val="32"/>
          <w:szCs w:val="32"/>
        </w:rPr>
      </w:pPr>
      <w:r>
        <w:rPr>
          <w:rFonts w:ascii="Calibri" w:eastAsia="Calibri" w:hAnsi="Calibri" w:cs="Calibri"/>
          <w:sz w:val="32"/>
          <w:szCs w:val="32"/>
          <w:rtl/>
        </w:rPr>
        <w:lastRenderedPageBreak/>
        <w:t xml:space="preserve">تشتغل بلدية </w:t>
      </w:r>
      <w:proofErr w:type="spellStart"/>
      <w:r>
        <w:rPr>
          <w:rFonts w:ascii="Calibri" w:eastAsia="Calibri" w:hAnsi="Calibri" w:cs="Calibri"/>
          <w:sz w:val="32"/>
          <w:szCs w:val="32"/>
          <w:rtl/>
        </w:rPr>
        <w:t>إسلنغتون</w:t>
      </w:r>
      <w:proofErr w:type="spellEnd"/>
      <w:r>
        <w:rPr>
          <w:rFonts w:ascii="Calibri" w:eastAsia="Calibri" w:hAnsi="Calibri" w:cs="Calibri"/>
          <w:sz w:val="32"/>
          <w:szCs w:val="32"/>
          <w:rtl/>
        </w:rPr>
        <w:t xml:space="preserve"> ومجموعة با</w:t>
      </w:r>
      <w:r>
        <w:rPr>
          <w:rFonts w:ascii="Calibri" w:eastAsia="Calibri" w:hAnsi="Calibri" w:cs="Calibri"/>
          <w:sz w:val="32"/>
          <w:szCs w:val="32"/>
          <w:rtl/>
        </w:rPr>
        <w:t xml:space="preserve">حثين منتميين لمشروع بحث (التعدد اللغوي المحلي </w:t>
      </w:r>
      <w:proofErr w:type="spellStart"/>
      <w:r>
        <w:rPr>
          <w:rFonts w:ascii="Calibri" w:eastAsia="Calibri" w:hAnsi="Calibri" w:cs="Calibri"/>
          <w:sz w:val="32"/>
          <w:szCs w:val="32"/>
          <w:rtl/>
        </w:rPr>
        <w:t>والفضائات</w:t>
      </w:r>
      <w:proofErr w:type="spellEnd"/>
      <w:r>
        <w:rPr>
          <w:rFonts w:ascii="Calibri" w:eastAsia="Calibri" w:hAnsi="Calibri" w:cs="Calibri"/>
          <w:sz w:val="32"/>
          <w:szCs w:val="32"/>
          <w:rtl/>
        </w:rPr>
        <w:t xml:space="preserve"> الجغرافية ذات الأهمية) مع مراكز ثقافية وشعبية بشمال لندن لنخلي مكتبات لندن أكثر تنوع من وجهة نظر اللغات. وهدف المشروع تقدير التعدد اللغوي بلندن بالإضافة إلى تسهيل قراءة الأدب بلغات غير الإنجليزية.</w:t>
      </w:r>
    </w:p>
    <w:p w14:paraId="0000000D" w14:textId="77777777" w:rsidR="00DD2838" w:rsidRDefault="0004625C">
      <w:pPr>
        <w:bidi/>
        <w:spacing w:before="200" w:after="200"/>
        <w:ind w:right="-55"/>
        <w:jc w:val="center"/>
        <w:rPr>
          <w:rFonts w:ascii="Calibri" w:eastAsia="Calibri" w:hAnsi="Calibri" w:cs="Calibri"/>
          <w:sz w:val="32"/>
          <w:szCs w:val="32"/>
        </w:rPr>
      </w:pPr>
      <w:r>
        <w:rPr>
          <w:rFonts w:ascii="Calibri" w:eastAsia="Calibri" w:hAnsi="Calibri" w:cs="Calibri"/>
          <w:sz w:val="32"/>
          <w:szCs w:val="32"/>
          <w:rtl/>
        </w:rPr>
        <w:t xml:space="preserve"> ول</w:t>
      </w:r>
      <w:r>
        <w:rPr>
          <w:rFonts w:ascii="Calibri" w:eastAsia="Calibri" w:hAnsi="Calibri" w:cs="Calibri"/>
          <w:sz w:val="32"/>
          <w:szCs w:val="32"/>
          <w:rtl/>
        </w:rPr>
        <w:t xml:space="preserve">ذلك فاخترنا مجموعة كتب </w:t>
      </w:r>
      <w:proofErr w:type="gramStart"/>
      <w:r>
        <w:rPr>
          <w:rFonts w:ascii="Calibri" w:eastAsia="Calibri" w:hAnsi="Calibri" w:cs="Calibri"/>
          <w:sz w:val="32"/>
          <w:szCs w:val="32"/>
          <w:rtl/>
        </w:rPr>
        <w:t>عربية  مبنيا</w:t>
      </w:r>
      <w:proofErr w:type="gramEnd"/>
      <w:r>
        <w:rPr>
          <w:rFonts w:ascii="Calibri" w:eastAsia="Calibri" w:hAnsi="Calibri" w:cs="Calibri"/>
          <w:sz w:val="32"/>
          <w:szCs w:val="32"/>
          <w:rtl/>
        </w:rPr>
        <w:t xml:space="preserve"> على مشاركة أهل الحي الذين ملأوا استعراضا حول الأدب والكتب المفضلة عندهم. والكتب الآن متوافرة </w:t>
      </w:r>
      <w:commentRangeStart w:id="2"/>
      <w:r>
        <w:rPr>
          <w:rFonts w:ascii="Calibri" w:eastAsia="Calibri" w:hAnsi="Calibri" w:cs="Calibri"/>
          <w:sz w:val="32"/>
          <w:szCs w:val="32"/>
          <w:rtl/>
        </w:rPr>
        <w:t xml:space="preserve">بمكتبة </w:t>
      </w:r>
      <w:r>
        <w:rPr>
          <w:rFonts w:ascii="Calibri" w:eastAsia="Calibri" w:hAnsi="Calibri" w:cs="Calibri"/>
          <w:sz w:val="32"/>
          <w:szCs w:val="32"/>
        </w:rPr>
        <w:t>N4</w:t>
      </w:r>
      <w:commentRangeEnd w:id="2"/>
      <w:r>
        <w:commentReference w:id="2"/>
      </w:r>
      <w:r>
        <w:rPr>
          <w:rFonts w:ascii="Calibri" w:eastAsia="Calibri" w:hAnsi="Calibri" w:cs="Calibri"/>
          <w:sz w:val="32"/>
          <w:szCs w:val="32"/>
          <w:rtl/>
        </w:rPr>
        <w:t xml:space="preserve">. وشكر خاص لأصحاب المكتبة ودار النشر </w:t>
      </w:r>
      <w:commentRangeStart w:id="3"/>
      <w:r>
        <w:rPr>
          <w:rFonts w:ascii="Calibri" w:eastAsia="Calibri" w:hAnsi="Calibri" w:cs="Calibri"/>
          <w:sz w:val="32"/>
          <w:szCs w:val="32"/>
          <w:rtl/>
        </w:rPr>
        <w:t>دار الحكمة</w:t>
      </w:r>
      <w:commentRangeEnd w:id="3"/>
      <w:r>
        <w:commentReference w:id="3"/>
      </w:r>
      <w:r>
        <w:rPr>
          <w:rFonts w:ascii="Calibri" w:eastAsia="Calibri" w:hAnsi="Calibri" w:cs="Calibri"/>
          <w:sz w:val="32"/>
          <w:szCs w:val="32"/>
          <w:rtl/>
        </w:rPr>
        <w:t xml:space="preserve"> الموقعة بلندن لمشاركتهم في المشروع.</w:t>
      </w:r>
    </w:p>
    <w:p w14:paraId="0000000E" w14:textId="77777777" w:rsidR="00DD2838" w:rsidRDefault="0004625C">
      <w:pPr>
        <w:bidi/>
        <w:spacing w:before="200" w:after="200"/>
        <w:ind w:right="-55"/>
        <w:jc w:val="center"/>
        <w:rPr>
          <w:rFonts w:ascii="Calibri" w:eastAsia="Calibri" w:hAnsi="Calibri" w:cs="Calibri"/>
          <w:sz w:val="32"/>
          <w:szCs w:val="32"/>
        </w:rPr>
      </w:pPr>
      <w:r>
        <w:rPr>
          <w:rFonts w:ascii="Calibri" w:eastAsia="Calibri" w:hAnsi="Calibri" w:cs="Calibri"/>
          <w:sz w:val="32"/>
          <w:szCs w:val="32"/>
          <w:rtl/>
        </w:rPr>
        <w:t xml:space="preserve">والمشروع مستمرا وسنعلن </w:t>
      </w:r>
      <w:r>
        <w:rPr>
          <w:rFonts w:ascii="Calibri" w:eastAsia="Calibri" w:hAnsi="Calibri" w:cs="Calibri"/>
          <w:sz w:val="32"/>
          <w:szCs w:val="32"/>
          <w:rtl/>
        </w:rPr>
        <w:t xml:space="preserve">أنشطة مستقبلية قريبا جدا. </w:t>
      </w:r>
      <w:commentRangeStart w:id="4"/>
      <w:r>
        <w:rPr>
          <w:rFonts w:ascii="Calibri" w:eastAsia="Calibri" w:hAnsi="Calibri" w:cs="Calibri"/>
          <w:sz w:val="32"/>
          <w:szCs w:val="32"/>
          <w:rtl/>
        </w:rPr>
        <w:t>اضغط/ي هنا</w:t>
      </w:r>
      <w:commentRangeEnd w:id="4"/>
      <w:r>
        <w:commentReference w:id="4"/>
      </w:r>
      <w:r>
        <w:rPr>
          <w:rFonts w:ascii="Calibri" w:eastAsia="Calibri" w:hAnsi="Calibri" w:cs="Calibri"/>
          <w:sz w:val="32"/>
          <w:szCs w:val="32"/>
          <w:rtl/>
        </w:rPr>
        <w:t xml:space="preserve"> لترى/ين الأنشطة السابقة والمرتبطة بالأدب الشفوي والقصص تحت عنوان "لا بدابة ولا نهاية" </w:t>
      </w:r>
      <w:commentRangeStart w:id="5"/>
      <w:r>
        <w:rPr>
          <w:rFonts w:ascii="Calibri" w:eastAsia="Calibri" w:hAnsi="Calibri" w:cs="Calibri"/>
          <w:sz w:val="32"/>
          <w:szCs w:val="32"/>
          <w:rtl/>
        </w:rPr>
        <w:t>وهنا</w:t>
      </w:r>
      <w:commentRangeEnd w:id="5"/>
      <w:r>
        <w:commentReference w:id="5"/>
      </w:r>
      <w:r>
        <w:rPr>
          <w:rFonts w:ascii="Calibri" w:eastAsia="Calibri" w:hAnsi="Calibri" w:cs="Calibri"/>
          <w:sz w:val="32"/>
          <w:szCs w:val="32"/>
          <w:rtl/>
        </w:rPr>
        <w:t xml:space="preserve"> لسمع/ي عن بحث (التعدد اللغوي المحلي </w:t>
      </w:r>
      <w:proofErr w:type="spellStart"/>
      <w:r>
        <w:rPr>
          <w:rFonts w:ascii="Calibri" w:eastAsia="Calibri" w:hAnsi="Calibri" w:cs="Calibri"/>
          <w:sz w:val="32"/>
          <w:szCs w:val="32"/>
          <w:rtl/>
        </w:rPr>
        <w:t>والفضائات</w:t>
      </w:r>
      <w:proofErr w:type="spellEnd"/>
      <w:r>
        <w:rPr>
          <w:rFonts w:ascii="Calibri" w:eastAsia="Calibri" w:hAnsi="Calibri" w:cs="Calibri"/>
          <w:sz w:val="32"/>
          <w:szCs w:val="32"/>
          <w:rtl/>
        </w:rPr>
        <w:t xml:space="preserve"> الجغرافية ذات الأهمية) ومقتطفات من "لا بدابة ولا نهاية".</w:t>
      </w:r>
    </w:p>
    <w:p w14:paraId="0000000F" w14:textId="77777777" w:rsidR="00DD2838" w:rsidRDefault="0004625C">
      <w:pPr>
        <w:bidi/>
        <w:spacing w:before="200" w:after="200"/>
        <w:ind w:right="-55"/>
        <w:jc w:val="center"/>
        <w:rPr>
          <w:rFonts w:ascii="Calibri" w:eastAsia="Calibri" w:hAnsi="Calibri" w:cs="Calibri"/>
          <w:sz w:val="32"/>
          <w:szCs w:val="32"/>
        </w:rPr>
      </w:pPr>
      <w:r>
        <w:rPr>
          <w:rFonts w:ascii="Calibri" w:eastAsia="Calibri" w:hAnsi="Calibri" w:cs="Calibri"/>
          <w:sz w:val="32"/>
          <w:szCs w:val="32"/>
          <w:rtl/>
        </w:rPr>
        <w:t xml:space="preserve">لكننا </w:t>
      </w:r>
      <w:proofErr w:type="spellStart"/>
      <w:r>
        <w:rPr>
          <w:rFonts w:ascii="Calibri" w:eastAsia="Calibri" w:hAnsi="Calibri" w:cs="Calibri"/>
          <w:sz w:val="32"/>
          <w:szCs w:val="32"/>
          <w:rtl/>
        </w:rPr>
        <w:t>نحتاح</w:t>
      </w:r>
      <w:proofErr w:type="spellEnd"/>
      <w:r>
        <w:rPr>
          <w:rFonts w:ascii="Calibri" w:eastAsia="Calibri" w:hAnsi="Calibri" w:cs="Calibri"/>
          <w:sz w:val="32"/>
          <w:szCs w:val="32"/>
          <w:rtl/>
        </w:rPr>
        <w:t xml:space="preserve"> إلى اقت</w:t>
      </w:r>
      <w:r>
        <w:rPr>
          <w:rFonts w:ascii="Calibri" w:eastAsia="Calibri" w:hAnsi="Calibri" w:cs="Calibri"/>
          <w:sz w:val="32"/>
          <w:szCs w:val="32"/>
          <w:rtl/>
        </w:rPr>
        <w:t>راحاتك!</w:t>
      </w:r>
      <w:commentRangeStart w:id="6"/>
      <w:r>
        <w:rPr>
          <w:rFonts w:ascii="Calibri" w:eastAsia="Calibri" w:hAnsi="Calibri" w:cs="Calibri"/>
          <w:sz w:val="32"/>
          <w:szCs w:val="32"/>
          <w:rtl/>
        </w:rPr>
        <w:t xml:space="preserve"> اضغط/ي هنا</w:t>
      </w:r>
      <w:commentRangeEnd w:id="6"/>
      <w:r>
        <w:commentReference w:id="6"/>
      </w:r>
      <w:r>
        <w:rPr>
          <w:rFonts w:ascii="Calibri" w:eastAsia="Calibri" w:hAnsi="Calibri" w:cs="Calibri"/>
          <w:sz w:val="32"/>
          <w:szCs w:val="32"/>
          <w:rtl/>
        </w:rPr>
        <w:t xml:space="preserve"> </w:t>
      </w:r>
      <w:proofErr w:type="spellStart"/>
      <w:r>
        <w:rPr>
          <w:rFonts w:ascii="Calibri" w:eastAsia="Calibri" w:hAnsi="Calibri" w:cs="Calibri"/>
          <w:sz w:val="32"/>
          <w:szCs w:val="32"/>
          <w:rtl/>
        </w:rPr>
        <w:t>لتملى</w:t>
      </w:r>
      <w:proofErr w:type="spellEnd"/>
      <w:r>
        <w:rPr>
          <w:rFonts w:ascii="Calibri" w:eastAsia="Calibri" w:hAnsi="Calibri" w:cs="Calibri"/>
          <w:sz w:val="32"/>
          <w:szCs w:val="32"/>
          <w:rtl/>
        </w:rPr>
        <w:t xml:space="preserve">/ي الاستعراض حول </w:t>
      </w:r>
      <w:proofErr w:type="spellStart"/>
      <w:r>
        <w:rPr>
          <w:rFonts w:ascii="Calibri" w:eastAsia="Calibri" w:hAnsi="Calibri" w:cs="Calibri"/>
          <w:sz w:val="32"/>
          <w:szCs w:val="32"/>
          <w:rtl/>
        </w:rPr>
        <w:t>اهتمامتك</w:t>
      </w:r>
      <w:proofErr w:type="spellEnd"/>
      <w:r>
        <w:rPr>
          <w:rFonts w:ascii="Calibri" w:eastAsia="Calibri" w:hAnsi="Calibri" w:cs="Calibri"/>
          <w:sz w:val="32"/>
          <w:szCs w:val="32"/>
          <w:rtl/>
        </w:rPr>
        <w:t xml:space="preserve"> الأدبية واكتب/ي لنا لأي اقتراحات أخرى: </w:t>
      </w:r>
      <w:r>
        <w:rPr>
          <w:rFonts w:ascii="Calibri" w:eastAsia="Calibri" w:hAnsi="Calibri" w:cs="Calibri"/>
          <w:sz w:val="32"/>
          <w:szCs w:val="32"/>
        </w:rPr>
        <w:t>contact email</w:t>
      </w:r>
    </w:p>
    <w:p w14:paraId="00000010" w14:textId="77777777" w:rsidR="00DD2838" w:rsidRDefault="0004625C">
      <w:pPr>
        <w:bidi/>
        <w:spacing w:before="200" w:after="200"/>
        <w:ind w:right="-55"/>
        <w:jc w:val="center"/>
      </w:pPr>
      <w:r>
        <w:rPr>
          <w:rFonts w:ascii="Calibri" w:eastAsia="Calibri" w:hAnsi="Calibri" w:cs="Calibri"/>
          <w:sz w:val="32"/>
          <w:szCs w:val="32"/>
          <w:rtl/>
        </w:rPr>
        <w:t>وشكرا جزيل الشكر ونتمنى لكم قراءة سعيدة!</w:t>
      </w:r>
    </w:p>
    <w:p w14:paraId="00000011" w14:textId="77777777" w:rsidR="00DD2838" w:rsidRDefault="00DD2838">
      <w:pPr>
        <w:bidi/>
        <w:spacing w:before="200" w:after="200"/>
        <w:ind w:right="-55"/>
        <w:jc w:val="center"/>
        <w:rPr>
          <w:rFonts w:ascii="Calibri" w:eastAsia="Calibri" w:hAnsi="Calibri" w:cs="Calibri"/>
          <w:sz w:val="32"/>
          <w:szCs w:val="32"/>
        </w:rPr>
      </w:pPr>
    </w:p>
    <w:p w14:paraId="00000012" w14:textId="77777777" w:rsidR="00DD2838" w:rsidRDefault="00DD2838">
      <w:pPr>
        <w:bidi/>
        <w:spacing w:before="200" w:after="200"/>
        <w:ind w:right="-55"/>
        <w:jc w:val="center"/>
        <w:rPr>
          <w:rFonts w:ascii="Calibri" w:eastAsia="Calibri" w:hAnsi="Calibri" w:cs="Calibri"/>
          <w:sz w:val="32"/>
          <w:szCs w:val="32"/>
        </w:rPr>
      </w:pPr>
    </w:p>
    <w:p w14:paraId="00000013" w14:textId="77777777" w:rsidR="00DD2838" w:rsidRDefault="00DD2838">
      <w:pPr>
        <w:spacing w:after="200"/>
      </w:pPr>
    </w:p>
    <w:sectPr w:rsidR="00DD2838">
      <w:pgSz w:w="11909" w:h="16834"/>
      <w:pgMar w:top="1440" w:right="1440" w:bottom="1440" w:left="1440" w:header="720"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Itzea Goikolea" w:date="2019-05-06T19:01:00Z" w:initials="IG">
    <w:p w14:paraId="4829C89B" w14:textId="6651D3C3" w:rsidR="0004625C" w:rsidRDefault="0004625C">
      <w:pPr>
        <w:pStyle w:val="Textocomentario"/>
      </w:pPr>
      <w:r>
        <w:rPr>
          <w:rStyle w:val="Refdecomentario"/>
        </w:rPr>
        <w:annotationRef/>
      </w:r>
      <w:r>
        <w:t xml:space="preserve">I think it’s best if we put my address: </w:t>
      </w:r>
      <w:hyperlink r:id="rId1" w:history="1">
        <w:r w:rsidRPr="003A6C42">
          <w:rPr>
            <w:rStyle w:val="Hipervnculo"/>
          </w:rPr>
          <w:t>ig12@soas.ac.uk</w:t>
        </w:r>
      </w:hyperlink>
      <w:r>
        <w:t xml:space="preserve"> </w:t>
      </w:r>
    </w:p>
  </w:comment>
  <w:comment w:id="2" w:author="Itzea Goikolea" w:date="2019-05-06T17:30:00Z" w:initials="">
    <w:p w14:paraId="00000017" w14:textId="77777777" w:rsidR="00DD2838" w:rsidRDefault="0004625C">
      <w:pPr>
        <w:widowControl w:val="0"/>
        <w:pBdr>
          <w:top w:val="nil"/>
          <w:left w:val="nil"/>
          <w:bottom w:val="nil"/>
          <w:right w:val="nil"/>
          <w:between w:val="nil"/>
        </w:pBdr>
        <w:spacing w:line="240" w:lineRule="auto"/>
        <w:rPr>
          <w:color w:val="000000"/>
        </w:rPr>
      </w:pPr>
      <w:r>
        <w:rPr>
          <w:color w:val="000000"/>
        </w:rPr>
        <w:t>hyperlink library? same as above</w:t>
      </w:r>
    </w:p>
  </w:comment>
  <w:comment w:id="3" w:author="Itzea Goikolea" w:date="2019-05-06T17:52:00Z" w:initials="">
    <w:p w14:paraId="00000016" w14:textId="77777777" w:rsidR="00DD2838" w:rsidRDefault="0004625C">
      <w:pPr>
        <w:widowControl w:val="0"/>
        <w:pBdr>
          <w:top w:val="nil"/>
          <w:left w:val="nil"/>
          <w:bottom w:val="nil"/>
          <w:right w:val="nil"/>
          <w:between w:val="nil"/>
        </w:pBdr>
        <w:spacing w:line="240" w:lineRule="auto"/>
        <w:rPr>
          <w:color w:val="000000"/>
        </w:rPr>
      </w:pPr>
      <w:r>
        <w:rPr>
          <w:color w:val="000000"/>
        </w:rPr>
        <w:t>hyperlink Dar al-</w:t>
      </w:r>
      <w:proofErr w:type="spellStart"/>
      <w:r>
        <w:rPr>
          <w:color w:val="000000"/>
        </w:rPr>
        <w:t>Hikma</w:t>
      </w:r>
      <w:proofErr w:type="spellEnd"/>
    </w:p>
  </w:comment>
  <w:comment w:id="4" w:author="Itzea Goikolea" w:date="2019-05-06T17:42:00Z" w:initials="">
    <w:p w14:paraId="00000018" w14:textId="77777777" w:rsidR="00DD2838" w:rsidRDefault="0004625C">
      <w:pPr>
        <w:widowControl w:val="0"/>
        <w:pBdr>
          <w:top w:val="nil"/>
          <w:left w:val="nil"/>
          <w:bottom w:val="nil"/>
          <w:right w:val="nil"/>
          <w:between w:val="nil"/>
        </w:pBdr>
        <w:spacing w:line="240" w:lineRule="auto"/>
        <w:rPr>
          <w:color w:val="000000"/>
        </w:rPr>
      </w:pPr>
      <w:r>
        <w:rPr>
          <w:color w:val="000000"/>
        </w:rPr>
        <w:t>Hyperlink of the Being Human event at the website</w:t>
      </w:r>
    </w:p>
  </w:comment>
  <w:comment w:id="5" w:author="Itzea Goikolea" w:date="2019-05-06T17:42:00Z" w:initials="">
    <w:p w14:paraId="00000014" w14:textId="77777777" w:rsidR="00DD2838" w:rsidRDefault="0004625C">
      <w:pPr>
        <w:widowControl w:val="0"/>
        <w:pBdr>
          <w:top w:val="nil"/>
          <w:left w:val="nil"/>
          <w:bottom w:val="nil"/>
          <w:right w:val="nil"/>
          <w:between w:val="nil"/>
        </w:pBdr>
        <w:spacing w:line="240" w:lineRule="auto"/>
        <w:rPr>
          <w:color w:val="000000"/>
        </w:rPr>
      </w:pPr>
      <w:r>
        <w:rPr>
          <w:color w:val="000000"/>
        </w:rPr>
        <w:t>hyperlink to the podcast</w:t>
      </w:r>
    </w:p>
  </w:comment>
  <w:comment w:id="6" w:author="Itzea Goikolea" w:date="2019-05-06T17:43:00Z" w:initials="">
    <w:p w14:paraId="00000015" w14:textId="77777777" w:rsidR="00DD2838" w:rsidRDefault="0004625C">
      <w:pPr>
        <w:widowControl w:val="0"/>
        <w:pBdr>
          <w:top w:val="nil"/>
          <w:left w:val="nil"/>
          <w:bottom w:val="nil"/>
          <w:right w:val="nil"/>
          <w:between w:val="nil"/>
        </w:pBdr>
        <w:spacing w:line="240" w:lineRule="auto"/>
        <w:rPr>
          <w:color w:val="000000"/>
        </w:rPr>
      </w:pPr>
      <w:r>
        <w:rPr>
          <w:color w:val="000000"/>
        </w:rPr>
        <w:t>hyperlink to the survey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829C89B" w15:done="0"/>
  <w15:commentEx w15:paraId="00000017" w15:done="0"/>
  <w15:commentEx w15:paraId="00000016" w15:done="0"/>
  <w15:commentEx w15:paraId="00000018" w15:done="0"/>
  <w15:commentEx w15:paraId="00000014" w15:done="0"/>
  <w15:commentEx w15:paraId="0000001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29C89B" w16cid:durableId="207B02F9"/>
  <w16cid:commentId w16cid:paraId="00000017" w16cid:durableId="207B02CB"/>
  <w16cid:commentId w16cid:paraId="00000016" w16cid:durableId="207B02CC"/>
  <w16cid:commentId w16cid:paraId="00000018" w16cid:durableId="207B02CD"/>
  <w16cid:commentId w16cid:paraId="00000014" w16cid:durableId="207B02CE"/>
  <w16cid:commentId w16cid:paraId="00000015" w16cid:durableId="207B02C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tzea Goikolea">
    <w15:presenceInfo w15:providerId="AD" w15:userId="S::ig12@soas.ac.uk::e23bd674-f6e8-4775-8eff-ef35e6862b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2838"/>
    <w:rsid w:val="0004625C"/>
    <w:rsid w:val="00DD2838"/>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ecimalSymbol w:val=","/>
  <w:listSeparator w:val=","/>
  <w14:docId w14:val="3DD7D80C"/>
  <w15:docId w15:val="{24DF3AAE-B09B-734D-A4BA-F6075E947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s-ES_tradnl"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Textodeglobo">
    <w:name w:val="Balloon Text"/>
    <w:basedOn w:val="Normal"/>
    <w:link w:val="TextodegloboCar"/>
    <w:uiPriority w:val="99"/>
    <w:semiHidden/>
    <w:unhideWhenUsed/>
    <w:rsid w:val="0004625C"/>
    <w:pPr>
      <w:spacing w:line="240" w:lineRule="auto"/>
    </w:pPr>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04625C"/>
    <w:rPr>
      <w:rFonts w:ascii="Times New Roman" w:hAnsi="Times New Roman" w:cs="Times New Roman"/>
      <w:sz w:val="18"/>
      <w:szCs w:val="18"/>
    </w:rPr>
  </w:style>
  <w:style w:type="paragraph" w:styleId="Asuntodelcomentario">
    <w:name w:val="annotation subject"/>
    <w:basedOn w:val="Textocomentario"/>
    <w:next w:val="Textocomentario"/>
    <w:link w:val="AsuntodelcomentarioCar"/>
    <w:uiPriority w:val="99"/>
    <w:semiHidden/>
    <w:unhideWhenUsed/>
    <w:rsid w:val="0004625C"/>
    <w:rPr>
      <w:b/>
      <w:bCs/>
    </w:rPr>
  </w:style>
  <w:style w:type="character" w:customStyle="1" w:styleId="AsuntodelcomentarioCar">
    <w:name w:val="Asunto del comentario Car"/>
    <w:basedOn w:val="TextocomentarioCar"/>
    <w:link w:val="Asuntodelcomentario"/>
    <w:uiPriority w:val="99"/>
    <w:semiHidden/>
    <w:rsid w:val="0004625C"/>
    <w:rPr>
      <w:b/>
      <w:bCs/>
      <w:sz w:val="20"/>
      <w:szCs w:val="20"/>
    </w:rPr>
  </w:style>
  <w:style w:type="character" w:styleId="Hipervnculo">
    <w:name w:val="Hyperlink"/>
    <w:basedOn w:val="Fuentedeprrafopredeter"/>
    <w:uiPriority w:val="99"/>
    <w:unhideWhenUsed/>
    <w:rsid w:val="0004625C"/>
    <w:rPr>
      <w:color w:val="0000FF" w:themeColor="hyperlink"/>
      <w:u w:val="single"/>
    </w:rPr>
  </w:style>
  <w:style w:type="character" w:styleId="Mencinsinresolver">
    <w:name w:val="Unresolved Mention"/>
    <w:basedOn w:val="Fuentedeprrafopredeter"/>
    <w:uiPriority w:val="99"/>
    <w:semiHidden/>
    <w:unhideWhenUsed/>
    <w:rsid w:val="000462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omments.xml.rels><?xml version="1.0" encoding="UTF-8" standalone="yes"?>
<Relationships xmlns="http://schemas.openxmlformats.org/package/2006/relationships"><Relationship Id="rId1" Type="http://schemas.openxmlformats.org/officeDocument/2006/relationships/hyperlink" Target="mailto:ig12@soas.ac.uk" TargetMode="External"/></Relationship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webSettings" Target="web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mulosige.soas.ac.uk/event/storytelling-performance-workshop/" TargetMode="External"/><Relationship Id="rId11" Type="http://schemas.microsoft.com/office/2011/relationships/people" Target="people.xml"/><Relationship Id="rId5" Type="http://schemas.openxmlformats.org/officeDocument/2006/relationships/hyperlink" Target="https://www.google.com/maps/uv?hl=en&amp;pb=!1s0x48761b236197b97d%3A0x61a1802c7a6707cc!2m22!2m2!1i80!2i80!3m1!2i20!16m16!1b1!2m2!1m1!1e1!2m2!1m1!1e3!2m2!1m1!1e5!2m2!1m1!1e4!2m2!1m1!1e6!3m1!7e115!4s%2F%2Flh6.googleusercontent.com%2Fproxy%2Fy7hZ4XtkTK2Z0hvOqxNPR-3RKAFuf4CUXdVGfFJimfq_DM2Ra6v-0vbK4vm8aOkjW7K5Xi5mM3MISRA6NEcNxFUI9yYgAL_RclU7TOrntITTQsWk-6WxlchfJi6LhGl-C6dJeYZpStP4Vd_lqUP5N0aAASBL-3xGS-YS%3Dw480-h320-k-no!5sdar%20al-hikma%20-%20Google%20Search!15sCAESAggH&amp;imagekey=!1e2!2s6qr-iReazt_xxcZrDGkRLw&amp;sa=X&amp;ved=2ahUKEwjJnK77sIfiAhWRShUIHfiPANEQoiowCnoECAsQBg" TargetMode="External"/><Relationship Id="rId10" Type="http://schemas.openxmlformats.org/officeDocument/2006/relationships/fontTable" Target="fontTable.xml"/><Relationship Id="rId4" Type="http://schemas.openxmlformats.org/officeDocument/2006/relationships/hyperlink" Target="https://www.islington.gov.uk/libraries-arts-and-heritage/libraries/your-local-libraries/n4-library" TargetMode="Externa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741</Words>
  <Characters>4055</Characters>
  <Application>Microsoft Office Word</Application>
  <DocSecurity>0</DocSecurity>
  <Lines>59</Lines>
  <Paragraphs>6</Paragraphs>
  <ScaleCrop>false</ScaleCrop>
  <Company/>
  <LinksUpToDate>false</LinksUpToDate>
  <CharactersWithSpaces>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Itzea Goikolea</cp:lastModifiedBy>
  <cp:revision>2</cp:revision>
  <dcterms:created xsi:type="dcterms:W3CDTF">2019-05-06T18:02:00Z</dcterms:created>
  <dcterms:modified xsi:type="dcterms:W3CDTF">2019-05-06T18:02:00Z</dcterms:modified>
</cp:coreProperties>
</file>